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0D08" w:rsidRPr="000F42B6" w:rsidRDefault="000F42B6" w:rsidP="00BF0D08">
      <w:pPr>
        <w:jc w:val="center"/>
        <w:rPr>
          <w:rFonts w:cs="Arial"/>
          <w:b/>
          <w:sz w:val="36"/>
        </w:rPr>
      </w:pPr>
      <w:r w:rsidRPr="000F42B6">
        <w:rPr>
          <w:rFonts w:cs="Arial"/>
          <w:b/>
          <w:noProof/>
          <w:sz w:val="36"/>
        </w:rPr>
        <w:drawing>
          <wp:anchor distT="0" distB="0" distL="114300" distR="114300" simplePos="0" relativeHeight="251658240" behindDoc="1" locked="0" layoutInCell="1" allowOverlap="1" wp14:anchorId="6D29D208" wp14:editId="786B7CA8">
            <wp:simplePos x="0" y="0"/>
            <wp:positionH relativeFrom="column">
              <wp:posOffset>-340995</wp:posOffset>
            </wp:positionH>
            <wp:positionV relativeFrom="paragraph">
              <wp:posOffset>-279731</wp:posOffset>
            </wp:positionV>
            <wp:extent cx="1171575" cy="1480820"/>
            <wp:effectExtent l="0" t="0" r="9525" b="5080"/>
            <wp:wrapTight wrapText="bothSides">
              <wp:wrapPolygon edited="0">
                <wp:start x="0" y="0"/>
                <wp:lineTo x="0" y="21396"/>
                <wp:lineTo x="21424" y="21396"/>
                <wp:lineTo x="214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C Bran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71575" cy="1480820"/>
                    </a:xfrm>
                    <a:prstGeom prst="rect">
                      <a:avLst/>
                    </a:prstGeom>
                  </pic:spPr>
                </pic:pic>
              </a:graphicData>
            </a:graphic>
            <wp14:sizeRelH relativeFrom="page">
              <wp14:pctWidth>0</wp14:pctWidth>
            </wp14:sizeRelH>
            <wp14:sizeRelV relativeFrom="page">
              <wp14:pctHeight>0</wp14:pctHeight>
            </wp14:sizeRelV>
          </wp:anchor>
        </w:drawing>
      </w:r>
      <w:r w:rsidR="00BF0D08" w:rsidRPr="000F42B6">
        <w:rPr>
          <w:rFonts w:cs="Arial"/>
          <w:b/>
          <w:sz w:val="36"/>
        </w:rPr>
        <w:t>Public Exhibition</w:t>
      </w:r>
    </w:p>
    <w:p w:rsidR="000F42B6" w:rsidRPr="00BF0D08" w:rsidRDefault="000F42B6" w:rsidP="00BF0D08">
      <w:pPr>
        <w:jc w:val="center"/>
        <w:rPr>
          <w:rFonts w:cs="Arial"/>
          <w:b/>
          <w:sz w:val="32"/>
        </w:rPr>
      </w:pPr>
    </w:p>
    <w:p w:rsidR="00D65B59" w:rsidRDefault="00A67F51" w:rsidP="00BF0D08">
      <w:pPr>
        <w:jc w:val="center"/>
        <w:rPr>
          <w:rFonts w:cs="Arial"/>
          <w:b/>
          <w:sz w:val="32"/>
        </w:rPr>
      </w:pPr>
      <w:r>
        <w:rPr>
          <w:rFonts w:cs="Arial"/>
          <w:b/>
          <w:sz w:val="32"/>
        </w:rPr>
        <w:t xml:space="preserve">Planning Proposal PP2016/0006 – </w:t>
      </w:r>
      <w:r w:rsidR="00D65B59">
        <w:rPr>
          <w:rFonts w:cs="Arial"/>
          <w:b/>
          <w:sz w:val="32"/>
        </w:rPr>
        <w:t>Propos</w:t>
      </w:r>
      <w:r>
        <w:rPr>
          <w:rFonts w:cs="Arial"/>
          <w:b/>
          <w:sz w:val="32"/>
        </w:rPr>
        <w:t>al to Rezone Lot 100, Hills Road, Rileys Hill</w:t>
      </w:r>
    </w:p>
    <w:p w:rsidR="000F42B6" w:rsidRPr="00BF0D08" w:rsidRDefault="000F42B6" w:rsidP="00BF0D08">
      <w:pPr>
        <w:jc w:val="center"/>
        <w:rPr>
          <w:rFonts w:cs="Arial"/>
          <w:b/>
          <w:sz w:val="32"/>
        </w:rPr>
      </w:pPr>
    </w:p>
    <w:p w:rsidR="00A67F51" w:rsidRDefault="00A67F51" w:rsidP="00EA1DDF">
      <w:pPr>
        <w:jc w:val="both"/>
        <w:rPr>
          <w:rFonts w:cs="Arial"/>
        </w:rPr>
      </w:pPr>
      <w:r w:rsidRPr="00A67F51">
        <w:rPr>
          <w:rFonts w:cs="Arial"/>
        </w:rPr>
        <w:t xml:space="preserve">Council is in receipt of a Planning Proposal (PP2016/0006) lodged by </w:t>
      </w:r>
      <w:proofErr w:type="spellStart"/>
      <w:r w:rsidRPr="00A67F51">
        <w:rPr>
          <w:rFonts w:cs="Arial"/>
        </w:rPr>
        <w:t>Ardill</w:t>
      </w:r>
      <w:proofErr w:type="spellEnd"/>
      <w:r w:rsidRPr="00A67F51">
        <w:rPr>
          <w:rFonts w:cs="Arial"/>
        </w:rPr>
        <w:t xml:space="preserve"> Payne and Partners seeking to rezone Lot 100 DP1201719, Hills Road, Rileys Hill to include part of the land within the Rileys Hill village boundary so it can be subdivided to create 35 residential lots.</w:t>
      </w:r>
    </w:p>
    <w:p w:rsidR="00A67F51" w:rsidRDefault="00A67F51" w:rsidP="00EA1DDF">
      <w:pPr>
        <w:jc w:val="both"/>
        <w:rPr>
          <w:rFonts w:cs="Arial"/>
        </w:rPr>
      </w:pPr>
    </w:p>
    <w:p w:rsidR="00C81ABC" w:rsidRDefault="00A67F51" w:rsidP="00EA1DDF">
      <w:pPr>
        <w:jc w:val="both"/>
        <w:rPr>
          <w:rFonts w:cs="Arial"/>
        </w:rPr>
      </w:pPr>
      <w:r>
        <w:rPr>
          <w:rFonts w:cs="Arial"/>
        </w:rPr>
        <w:t>More specifically, t</w:t>
      </w:r>
      <w:r w:rsidR="00B4541F">
        <w:rPr>
          <w:rFonts w:cs="Arial"/>
        </w:rPr>
        <w:t xml:space="preserve">he Planning Proposal seeks </w:t>
      </w:r>
      <w:r>
        <w:rPr>
          <w:rFonts w:cs="Arial"/>
        </w:rPr>
        <w:t>to</w:t>
      </w:r>
      <w:r w:rsidR="00B4541F">
        <w:rPr>
          <w:rFonts w:cs="Arial"/>
        </w:rPr>
        <w:t xml:space="preserve"> amend the </w:t>
      </w:r>
      <w:r w:rsidR="00B4541F" w:rsidRPr="00B4541F">
        <w:rPr>
          <w:rFonts w:cs="Arial"/>
          <w:i/>
        </w:rPr>
        <w:t>Richmond Valley Local Environmental Plan 2012</w:t>
      </w:r>
      <w:r w:rsidR="00B4541F">
        <w:rPr>
          <w:rFonts w:cs="Arial"/>
        </w:rPr>
        <w:t xml:space="preserve"> </w:t>
      </w:r>
      <w:r w:rsidR="00B465EC">
        <w:rPr>
          <w:rFonts w:cs="Arial"/>
        </w:rPr>
        <w:t xml:space="preserve">(the Planning Scheme for Richmond Valley Council) </w:t>
      </w:r>
      <w:r w:rsidR="00B4541F">
        <w:rPr>
          <w:rFonts w:cs="Arial"/>
        </w:rPr>
        <w:t>by</w:t>
      </w:r>
      <w:r w:rsidR="00C81ABC">
        <w:rPr>
          <w:rFonts w:cs="Arial"/>
        </w:rPr>
        <w:t>:</w:t>
      </w:r>
    </w:p>
    <w:p w:rsidR="00C81ABC" w:rsidRDefault="00567555" w:rsidP="00C81ABC">
      <w:pPr>
        <w:pStyle w:val="ListParagraph"/>
        <w:numPr>
          <w:ilvl w:val="0"/>
          <w:numId w:val="5"/>
        </w:numPr>
        <w:jc w:val="both"/>
        <w:rPr>
          <w:rFonts w:cs="Arial"/>
        </w:rPr>
      </w:pPr>
      <w:r w:rsidRPr="00C81ABC">
        <w:rPr>
          <w:rFonts w:cs="Arial"/>
        </w:rPr>
        <w:t>rezon</w:t>
      </w:r>
      <w:r w:rsidR="00B4541F">
        <w:rPr>
          <w:rFonts w:cs="Arial"/>
        </w:rPr>
        <w:t>ing parts of</w:t>
      </w:r>
      <w:r w:rsidRPr="00C81ABC">
        <w:rPr>
          <w:rFonts w:cs="Arial"/>
        </w:rPr>
        <w:t xml:space="preserve"> </w:t>
      </w:r>
      <w:r w:rsidR="00EA193E" w:rsidRPr="00C81ABC">
        <w:rPr>
          <w:rFonts w:cs="Arial"/>
        </w:rPr>
        <w:t>the land from Zone RU1 Primary Production to Zone R</w:t>
      </w:r>
      <w:r w:rsidR="00A67F51">
        <w:rPr>
          <w:rFonts w:cs="Arial"/>
        </w:rPr>
        <w:t>U</w:t>
      </w:r>
      <w:r w:rsidR="00B4541F">
        <w:rPr>
          <w:rFonts w:cs="Arial"/>
        </w:rPr>
        <w:t xml:space="preserve">5 </w:t>
      </w:r>
      <w:r w:rsidR="00A67F51">
        <w:rPr>
          <w:rFonts w:cs="Arial"/>
        </w:rPr>
        <w:t>Village</w:t>
      </w:r>
      <w:r w:rsidR="00B4541F">
        <w:rPr>
          <w:rFonts w:cs="Arial"/>
        </w:rPr>
        <w:t xml:space="preserve"> (about </w:t>
      </w:r>
      <w:r w:rsidR="00A67F51">
        <w:rPr>
          <w:rFonts w:cs="Arial"/>
        </w:rPr>
        <w:t>4.3</w:t>
      </w:r>
      <w:r w:rsidR="00B4541F">
        <w:rPr>
          <w:rFonts w:cs="Arial"/>
        </w:rPr>
        <w:t xml:space="preserve">ha), and Zone E2 Environmental Conservation (about </w:t>
      </w:r>
      <w:r w:rsidR="00A67F51">
        <w:rPr>
          <w:rFonts w:cs="Arial"/>
        </w:rPr>
        <w:t>1.95</w:t>
      </w:r>
      <w:r w:rsidR="00B4541F">
        <w:rPr>
          <w:rFonts w:cs="Arial"/>
        </w:rPr>
        <w:t>ha)</w:t>
      </w:r>
      <w:r w:rsidR="00A67F51">
        <w:rPr>
          <w:rFonts w:cs="Arial"/>
        </w:rPr>
        <w:t>—with about 2.15ha being retained in Zone RU1 Primary Production</w:t>
      </w:r>
      <w:r w:rsidR="00C81ABC">
        <w:rPr>
          <w:rFonts w:cs="Arial"/>
        </w:rPr>
        <w:t>;</w:t>
      </w:r>
    </w:p>
    <w:p w:rsidR="00A67F51" w:rsidRDefault="00EA193E" w:rsidP="00D65B59">
      <w:pPr>
        <w:pStyle w:val="ListParagraph"/>
        <w:numPr>
          <w:ilvl w:val="0"/>
          <w:numId w:val="5"/>
        </w:numPr>
        <w:jc w:val="both"/>
        <w:rPr>
          <w:rFonts w:cs="Arial"/>
        </w:rPr>
      </w:pPr>
      <w:r w:rsidRPr="00C81ABC">
        <w:rPr>
          <w:rFonts w:cs="Arial"/>
        </w:rPr>
        <w:t xml:space="preserve">to reduce the minimum </w:t>
      </w:r>
      <w:r w:rsidR="00D65B59">
        <w:rPr>
          <w:rFonts w:cs="Arial"/>
        </w:rPr>
        <w:t xml:space="preserve">subdivision </w:t>
      </w:r>
      <w:r w:rsidRPr="00C81ABC">
        <w:rPr>
          <w:rFonts w:cs="Arial"/>
        </w:rPr>
        <w:t xml:space="preserve">lot size </w:t>
      </w:r>
      <w:r w:rsidR="00C81ABC" w:rsidRPr="00C81ABC">
        <w:rPr>
          <w:rFonts w:cs="Arial"/>
        </w:rPr>
        <w:t xml:space="preserve">(MLS) </w:t>
      </w:r>
      <w:r w:rsidRPr="00C81ABC">
        <w:rPr>
          <w:rFonts w:cs="Arial"/>
        </w:rPr>
        <w:t xml:space="preserve">from 40ha </w:t>
      </w:r>
      <w:r w:rsidR="00A67F51">
        <w:rPr>
          <w:rFonts w:cs="Arial"/>
        </w:rPr>
        <w:t>to 800m2 for the area to be zoned RU5 Village and 4ha for the residue area (comprising that part to be Zoned RU1 and E2); and</w:t>
      </w:r>
      <w:bookmarkStart w:id="0" w:name="_GoBack"/>
      <w:bookmarkEnd w:id="0"/>
    </w:p>
    <w:p w:rsidR="00D65B59" w:rsidRDefault="00A67F51" w:rsidP="00D65B59">
      <w:pPr>
        <w:pStyle w:val="ListParagraph"/>
        <w:numPr>
          <w:ilvl w:val="0"/>
          <w:numId w:val="5"/>
        </w:numPr>
        <w:jc w:val="both"/>
        <w:rPr>
          <w:rFonts w:cs="Arial"/>
        </w:rPr>
      </w:pPr>
      <w:r>
        <w:rPr>
          <w:rFonts w:cs="Arial"/>
        </w:rPr>
        <w:t>to adjust the Dwelling Opportunity Map so the dwelling opportunity is only displayed for that part of the lot that will be Zoned RU1.</w:t>
      </w:r>
    </w:p>
    <w:p w:rsidR="00B465EC" w:rsidRPr="00B465EC" w:rsidRDefault="00B465EC" w:rsidP="00B465EC">
      <w:pPr>
        <w:jc w:val="both"/>
        <w:rPr>
          <w:rFonts w:cs="Arial"/>
        </w:rPr>
      </w:pPr>
    </w:p>
    <w:p w:rsidR="00B465EC" w:rsidRDefault="00A67F51" w:rsidP="00B465EC">
      <w:pPr>
        <w:spacing w:before="60" w:after="60"/>
        <w:jc w:val="center"/>
      </w:pPr>
      <w:bookmarkStart w:id="1" w:name="_Hlk42606310"/>
      <w:r>
        <w:rPr>
          <w:noProof/>
        </w:rPr>
        <w:drawing>
          <wp:inline distT="0" distB="0" distL="0" distR="0" wp14:anchorId="75B6A565" wp14:editId="7AF4128B">
            <wp:extent cx="4000500" cy="46869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34246" cy="4726481"/>
                    </a:xfrm>
                    <a:prstGeom prst="rect">
                      <a:avLst/>
                    </a:prstGeom>
                  </pic:spPr>
                </pic:pic>
              </a:graphicData>
            </a:graphic>
          </wp:inline>
        </w:drawing>
      </w:r>
    </w:p>
    <w:p w:rsidR="00B465EC" w:rsidRPr="00EC15ED" w:rsidRDefault="00B465EC" w:rsidP="00B465EC">
      <w:pPr>
        <w:spacing w:before="60" w:after="60"/>
        <w:rPr>
          <w:i/>
          <w:sz w:val="20"/>
        </w:rPr>
      </w:pPr>
      <w:r w:rsidRPr="00EC15ED">
        <w:rPr>
          <w:i/>
          <w:sz w:val="20"/>
        </w:rPr>
        <w:t xml:space="preserve">Figure 1 – Location of </w:t>
      </w:r>
      <w:r w:rsidR="00A67F51">
        <w:rPr>
          <w:i/>
          <w:sz w:val="20"/>
        </w:rPr>
        <w:t>Lot 100 DP1201719 (with red outline) and its proximity to Rileys Hill</w:t>
      </w:r>
    </w:p>
    <w:p w:rsidR="00A67F51" w:rsidRDefault="00A67F51" w:rsidP="00A67F51">
      <w:pPr>
        <w:spacing w:before="60" w:after="60"/>
        <w:jc w:val="center"/>
      </w:pPr>
      <w:r>
        <w:rPr>
          <w:noProof/>
        </w:rPr>
        <w:lastRenderedPageBreak/>
        <w:drawing>
          <wp:inline distT="0" distB="0" distL="0" distR="0" wp14:anchorId="4480785B" wp14:editId="0F961E31">
            <wp:extent cx="6120765" cy="4177447"/>
            <wp:effectExtent l="31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bdivision Layout.jpg"/>
                    <pic:cNvPicPr/>
                  </pic:nvPicPr>
                  <pic:blipFill>
                    <a:blip r:embed="rId7">
                      <a:extLst>
                        <a:ext uri="{28A0092B-C50C-407E-A947-70E740481C1C}">
                          <a14:useLocalDpi xmlns:a14="http://schemas.microsoft.com/office/drawing/2010/main" val="0"/>
                        </a:ext>
                      </a:extLst>
                    </a:blip>
                    <a:stretch>
                      <a:fillRect/>
                    </a:stretch>
                  </pic:blipFill>
                  <pic:spPr>
                    <a:xfrm rot="16200000">
                      <a:off x="0" y="0"/>
                      <a:ext cx="6120765" cy="4177447"/>
                    </a:xfrm>
                    <a:prstGeom prst="rect">
                      <a:avLst/>
                    </a:prstGeom>
                  </pic:spPr>
                </pic:pic>
              </a:graphicData>
            </a:graphic>
          </wp:inline>
        </w:drawing>
      </w:r>
    </w:p>
    <w:p w:rsidR="00A67F51" w:rsidRPr="00695F22" w:rsidRDefault="00A67F51" w:rsidP="00A67F51">
      <w:pPr>
        <w:spacing w:before="60" w:after="60"/>
        <w:rPr>
          <w:i/>
          <w:sz w:val="20"/>
        </w:rPr>
      </w:pPr>
      <w:r w:rsidRPr="00695F22">
        <w:rPr>
          <w:i/>
          <w:sz w:val="20"/>
        </w:rPr>
        <w:t xml:space="preserve">Figure </w:t>
      </w:r>
      <w:r>
        <w:rPr>
          <w:i/>
          <w:sz w:val="20"/>
        </w:rPr>
        <w:t>2</w:t>
      </w:r>
      <w:r w:rsidRPr="00695F22">
        <w:rPr>
          <w:i/>
          <w:sz w:val="20"/>
        </w:rPr>
        <w:t xml:space="preserve">: </w:t>
      </w:r>
      <w:r>
        <w:rPr>
          <w:i/>
          <w:sz w:val="20"/>
        </w:rPr>
        <w:t>Proposed Subdivision Layout</w:t>
      </w:r>
      <w:r>
        <w:rPr>
          <w:i/>
          <w:sz w:val="20"/>
        </w:rPr>
        <w:t xml:space="preserve"> and Zoning</w:t>
      </w:r>
    </w:p>
    <w:p w:rsidR="00B4541F" w:rsidRDefault="00B4541F" w:rsidP="00EA1DDF">
      <w:pPr>
        <w:jc w:val="both"/>
        <w:rPr>
          <w:rFonts w:cs="Arial"/>
        </w:rPr>
      </w:pPr>
    </w:p>
    <w:p w:rsidR="00A67F51" w:rsidRPr="00AF7679" w:rsidRDefault="00A67F51" w:rsidP="00A67F51">
      <w:pPr>
        <w:spacing w:before="120" w:after="120"/>
      </w:pPr>
      <w:r w:rsidRPr="00AF7679">
        <w:t xml:space="preserve">The Planning Proposal and its support documentation will be publicly exhibited from </w:t>
      </w:r>
      <w:r>
        <w:t>Wednesday</w:t>
      </w:r>
      <w:r w:rsidRPr="00AF7679">
        <w:t>, 3 November 202</w:t>
      </w:r>
      <w:r>
        <w:t>1</w:t>
      </w:r>
      <w:r w:rsidRPr="00AF7679">
        <w:t xml:space="preserve">, with </w:t>
      </w:r>
      <w:r w:rsidRPr="00AF7679">
        <w:rPr>
          <w:b/>
        </w:rPr>
        <w:t xml:space="preserve">submissions closing on </w:t>
      </w:r>
      <w:r>
        <w:rPr>
          <w:b/>
        </w:rPr>
        <w:t xml:space="preserve">Wednesday, </w:t>
      </w:r>
      <w:r w:rsidRPr="00AF7679">
        <w:rPr>
          <w:b/>
        </w:rPr>
        <w:t>1 December 202</w:t>
      </w:r>
      <w:r>
        <w:rPr>
          <w:b/>
        </w:rPr>
        <w:t>1</w:t>
      </w:r>
      <w:r w:rsidRPr="00AF7679">
        <w:t xml:space="preserve">.  All documentation relating to the </w:t>
      </w:r>
      <w:r>
        <w:t>Planning Proposal</w:t>
      </w:r>
      <w:r w:rsidRPr="00AF7679">
        <w:t xml:space="preserve"> may be </w:t>
      </w:r>
      <w:r>
        <w:t>accessed</w:t>
      </w:r>
      <w:r w:rsidRPr="00AF7679">
        <w:t xml:space="preserve"> via the “On Exhibition” page of Council’s Website.</w:t>
      </w:r>
    </w:p>
    <w:p w:rsidR="00D65B59" w:rsidRDefault="00341234" w:rsidP="00F02EC7">
      <w:pPr>
        <w:jc w:val="both"/>
        <w:rPr>
          <w:rFonts w:cs="Arial"/>
        </w:rPr>
      </w:pPr>
      <w:r>
        <w:rPr>
          <w:rFonts w:cs="Arial"/>
        </w:rPr>
        <w:t>Any person may make</w:t>
      </w:r>
      <w:r w:rsidR="00BF0D08">
        <w:rPr>
          <w:rFonts w:cs="Arial"/>
        </w:rPr>
        <w:t xml:space="preserve"> written submission</w:t>
      </w:r>
      <w:r>
        <w:rPr>
          <w:rFonts w:cs="Arial"/>
        </w:rPr>
        <w:t>s</w:t>
      </w:r>
      <w:r w:rsidR="00D65B59">
        <w:rPr>
          <w:rFonts w:cs="Arial"/>
        </w:rPr>
        <w:t xml:space="preserve"> by </w:t>
      </w:r>
      <w:r w:rsidR="001B03F6">
        <w:rPr>
          <w:rFonts w:cs="Arial"/>
        </w:rPr>
        <w:t>address</w:t>
      </w:r>
      <w:r w:rsidR="00D65B59">
        <w:rPr>
          <w:rFonts w:cs="Arial"/>
        </w:rPr>
        <w:t>ing them</w:t>
      </w:r>
      <w:r w:rsidR="001B03F6">
        <w:rPr>
          <w:rFonts w:cs="Arial"/>
        </w:rPr>
        <w:t xml:space="preserve"> to</w:t>
      </w:r>
      <w:r w:rsidR="00BF0D08">
        <w:rPr>
          <w:rFonts w:cs="Arial"/>
        </w:rPr>
        <w:t xml:space="preserve"> </w:t>
      </w:r>
      <w:r w:rsidR="00C81ABC">
        <w:rPr>
          <w:rFonts w:cs="Arial"/>
        </w:rPr>
        <w:t>t</w:t>
      </w:r>
      <w:r w:rsidR="00BF0D08">
        <w:rPr>
          <w:rFonts w:cs="Arial"/>
        </w:rPr>
        <w:t xml:space="preserve">he </w:t>
      </w:r>
      <w:r w:rsidR="00F02EC7">
        <w:rPr>
          <w:rFonts w:cs="Arial"/>
        </w:rPr>
        <w:t>General Manager</w:t>
      </w:r>
      <w:r w:rsidR="00D65B59">
        <w:rPr>
          <w:rFonts w:cs="Arial"/>
        </w:rPr>
        <w:t>:</w:t>
      </w:r>
    </w:p>
    <w:p w:rsidR="00D65B59" w:rsidRDefault="00BF0D08" w:rsidP="00D65B59">
      <w:pPr>
        <w:pStyle w:val="ListParagraph"/>
        <w:numPr>
          <w:ilvl w:val="0"/>
          <w:numId w:val="6"/>
        </w:numPr>
        <w:jc w:val="both"/>
        <w:rPr>
          <w:rFonts w:cs="Arial"/>
        </w:rPr>
      </w:pPr>
      <w:r w:rsidRPr="00D65B59">
        <w:rPr>
          <w:rFonts w:cs="Arial"/>
        </w:rPr>
        <w:t xml:space="preserve">Richmond Valley Council, Locked Bag 10, </w:t>
      </w:r>
      <w:proofErr w:type="gramStart"/>
      <w:r w:rsidRPr="00D65B59">
        <w:rPr>
          <w:rFonts w:cs="Arial"/>
        </w:rPr>
        <w:t>CASINO  NSW</w:t>
      </w:r>
      <w:proofErr w:type="gramEnd"/>
      <w:r w:rsidRPr="00D65B59">
        <w:rPr>
          <w:rFonts w:cs="Arial"/>
        </w:rPr>
        <w:t xml:space="preserve">  2470, or</w:t>
      </w:r>
    </w:p>
    <w:p w:rsidR="00D65B59" w:rsidRDefault="001B03F6" w:rsidP="00D65B59">
      <w:pPr>
        <w:pStyle w:val="ListParagraph"/>
        <w:numPr>
          <w:ilvl w:val="0"/>
          <w:numId w:val="6"/>
        </w:numPr>
        <w:jc w:val="both"/>
        <w:rPr>
          <w:rFonts w:cs="Arial"/>
        </w:rPr>
      </w:pPr>
      <w:r w:rsidRPr="00D65B59">
        <w:rPr>
          <w:rFonts w:cs="Arial"/>
        </w:rPr>
        <w:t>by</w:t>
      </w:r>
      <w:r w:rsidR="00F02EC7" w:rsidRPr="00D65B59">
        <w:rPr>
          <w:rFonts w:cs="Arial"/>
        </w:rPr>
        <w:t xml:space="preserve"> </w:t>
      </w:r>
      <w:r w:rsidR="00BF0D08" w:rsidRPr="00D65B59">
        <w:rPr>
          <w:rFonts w:cs="Arial"/>
        </w:rPr>
        <w:t xml:space="preserve">Email to </w:t>
      </w:r>
      <w:hyperlink r:id="rId8" w:history="1">
        <w:r w:rsidR="00BF0D08" w:rsidRPr="00D65B59">
          <w:rPr>
            <w:rStyle w:val="Hyperlink"/>
            <w:rFonts w:cs="Arial"/>
          </w:rPr>
          <w:t>council@richmondvalley.nsw.gov.au</w:t>
        </w:r>
      </w:hyperlink>
      <w:r w:rsidR="00341234" w:rsidRPr="00D65B59">
        <w:rPr>
          <w:rFonts w:cs="Arial"/>
        </w:rPr>
        <w:t xml:space="preserve"> </w:t>
      </w:r>
      <w:r w:rsidR="00D65B59">
        <w:rPr>
          <w:rFonts w:cs="Arial"/>
        </w:rPr>
        <w:t>, or</w:t>
      </w:r>
    </w:p>
    <w:p w:rsidR="00D65B59" w:rsidRDefault="00D65B59" w:rsidP="00D65B59">
      <w:pPr>
        <w:pStyle w:val="ListParagraph"/>
        <w:numPr>
          <w:ilvl w:val="0"/>
          <w:numId w:val="6"/>
        </w:numPr>
        <w:jc w:val="both"/>
        <w:rPr>
          <w:rFonts w:cs="Arial"/>
        </w:rPr>
      </w:pPr>
      <w:r>
        <w:rPr>
          <w:rFonts w:cs="Arial"/>
        </w:rPr>
        <w:t>by completing an on-line submission form.</w:t>
      </w:r>
    </w:p>
    <w:p w:rsidR="00BF0D08" w:rsidRPr="00D65B59" w:rsidRDefault="00341234" w:rsidP="00D65B59">
      <w:pPr>
        <w:jc w:val="both"/>
        <w:rPr>
          <w:rFonts w:cs="Arial"/>
        </w:rPr>
      </w:pPr>
      <w:r w:rsidRPr="00D65B59">
        <w:rPr>
          <w:rFonts w:cs="Arial"/>
        </w:rPr>
        <w:t xml:space="preserve">Where a submission is by way of objection the reasons for </w:t>
      </w:r>
      <w:r w:rsidR="00D65B59">
        <w:rPr>
          <w:rFonts w:cs="Arial"/>
        </w:rPr>
        <w:t xml:space="preserve">the </w:t>
      </w:r>
      <w:r w:rsidRPr="00D65B59">
        <w:rPr>
          <w:rFonts w:cs="Arial"/>
        </w:rPr>
        <w:t>object</w:t>
      </w:r>
      <w:r w:rsidR="00D65B59">
        <w:rPr>
          <w:rFonts w:cs="Arial"/>
        </w:rPr>
        <w:t>ion</w:t>
      </w:r>
      <w:r w:rsidRPr="00D65B59">
        <w:rPr>
          <w:rFonts w:cs="Arial"/>
        </w:rPr>
        <w:t xml:space="preserve"> must be explained.</w:t>
      </w:r>
    </w:p>
    <w:bookmarkEnd w:id="1"/>
    <w:p w:rsidR="001B03F6" w:rsidRDefault="001B03F6" w:rsidP="00BF0D08">
      <w:pPr>
        <w:jc w:val="both"/>
        <w:rPr>
          <w:rFonts w:cs="Arial"/>
          <w:b/>
        </w:rPr>
      </w:pPr>
    </w:p>
    <w:p w:rsidR="00BF0D08" w:rsidRDefault="00BF0D08" w:rsidP="001B03F6">
      <w:pPr>
        <w:ind w:left="851" w:hanging="851"/>
        <w:jc w:val="both"/>
        <w:rPr>
          <w:rFonts w:cs="Arial"/>
        </w:rPr>
      </w:pPr>
      <w:r w:rsidRPr="003C6B89">
        <w:rPr>
          <w:rFonts w:cs="Arial"/>
          <w:b/>
        </w:rPr>
        <w:t>Note</w:t>
      </w:r>
      <w:r w:rsidR="00EA1DDF">
        <w:rPr>
          <w:rFonts w:cs="Arial"/>
          <w:b/>
        </w:rPr>
        <w:t>s</w:t>
      </w:r>
      <w:r w:rsidRPr="003C6B89">
        <w:rPr>
          <w:rFonts w:cs="Arial"/>
          <w:b/>
        </w:rPr>
        <w:t>.</w:t>
      </w:r>
      <w:r w:rsidR="001B03F6">
        <w:rPr>
          <w:rFonts w:cs="Arial"/>
        </w:rPr>
        <w:tab/>
      </w:r>
      <w:r w:rsidR="00241D15">
        <w:rPr>
          <w:rFonts w:cs="Arial"/>
        </w:rPr>
        <w:t>All s</w:t>
      </w:r>
      <w:r>
        <w:rPr>
          <w:rFonts w:cs="Arial"/>
        </w:rPr>
        <w:t xml:space="preserve">ubmissions </w:t>
      </w:r>
      <w:r w:rsidR="001B03F6">
        <w:rPr>
          <w:rFonts w:cs="Arial"/>
        </w:rPr>
        <w:t>are</w:t>
      </w:r>
      <w:r>
        <w:rPr>
          <w:rFonts w:cs="Arial"/>
        </w:rPr>
        <w:t xml:space="preserve"> public</w:t>
      </w:r>
      <w:r w:rsidR="001B03F6">
        <w:rPr>
          <w:rFonts w:cs="Arial"/>
        </w:rPr>
        <w:t xml:space="preserve"> documents</w:t>
      </w:r>
      <w:r w:rsidR="00D65B59">
        <w:rPr>
          <w:rFonts w:cs="Arial"/>
        </w:rPr>
        <w:t>.</w:t>
      </w:r>
    </w:p>
    <w:p w:rsidR="001B03F6" w:rsidRDefault="001B03F6" w:rsidP="00241D15">
      <w:pPr>
        <w:ind w:left="851" w:hanging="851"/>
        <w:jc w:val="both"/>
        <w:rPr>
          <w:rFonts w:cs="Arial"/>
        </w:rPr>
      </w:pPr>
      <w:r>
        <w:rPr>
          <w:rFonts w:cs="Arial"/>
        </w:rPr>
        <w:tab/>
      </w:r>
      <w:r w:rsidR="00BF0D08">
        <w:rPr>
          <w:rFonts w:cs="Arial"/>
        </w:rPr>
        <w:t xml:space="preserve">Political Donations must be declared. </w:t>
      </w:r>
      <w:r w:rsidR="00EA1DDF">
        <w:rPr>
          <w:rFonts w:cs="Arial"/>
        </w:rPr>
        <w:t xml:space="preserve"> </w:t>
      </w:r>
      <w:r w:rsidR="00241D15">
        <w:rPr>
          <w:rFonts w:cs="Arial"/>
        </w:rPr>
        <w:t>Further information on declaring Political Donations is available on Council’s website.</w:t>
      </w:r>
    </w:p>
    <w:p w:rsidR="00D71CE9" w:rsidRDefault="00D71CE9" w:rsidP="00BF0D08">
      <w:pPr>
        <w:jc w:val="both"/>
        <w:rPr>
          <w:rFonts w:cs="Arial"/>
        </w:rPr>
      </w:pPr>
    </w:p>
    <w:p w:rsidR="00BF0D08" w:rsidRDefault="001B03F6" w:rsidP="00BF0D08">
      <w:pPr>
        <w:jc w:val="both"/>
        <w:rPr>
          <w:rFonts w:cs="Arial"/>
        </w:rPr>
      </w:pPr>
      <w:r>
        <w:rPr>
          <w:rFonts w:cs="Arial"/>
        </w:rPr>
        <w:t>Further information</w:t>
      </w:r>
      <w:r w:rsidR="00D71CE9">
        <w:rPr>
          <w:rFonts w:cs="Arial"/>
        </w:rPr>
        <w:t xml:space="preserve"> on the Planning Proposal</w:t>
      </w:r>
      <w:r>
        <w:rPr>
          <w:rFonts w:cs="Arial"/>
        </w:rPr>
        <w:t xml:space="preserve"> is available from Council on (02</w:t>
      </w:r>
      <w:r w:rsidR="00BF0D08">
        <w:rPr>
          <w:rFonts w:cs="Arial"/>
        </w:rPr>
        <w:t>) 66600</w:t>
      </w:r>
      <w:r>
        <w:rPr>
          <w:rFonts w:cs="Arial"/>
        </w:rPr>
        <w:t>300</w:t>
      </w:r>
      <w:r w:rsidR="00BF0D08">
        <w:rPr>
          <w:rFonts w:cs="Arial"/>
        </w:rPr>
        <w:t>.</w:t>
      </w:r>
    </w:p>
    <w:p w:rsidR="00410F60" w:rsidRDefault="00BF0D08" w:rsidP="00BF0D08">
      <w:pPr>
        <w:jc w:val="both"/>
        <w:rPr>
          <w:rFonts w:cs="Arial"/>
        </w:rPr>
      </w:pPr>
      <w:r>
        <w:rPr>
          <w:rFonts w:cs="Arial"/>
        </w:rPr>
        <w:t>-----------------------------------------</w:t>
      </w:r>
    </w:p>
    <w:p w:rsidR="00D65B59" w:rsidRDefault="00BF0D08" w:rsidP="00BF0D08">
      <w:pPr>
        <w:jc w:val="both"/>
        <w:rPr>
          <w:rFonts w:cs="Arial"/>
        </w:rPr>
      </w:pPr>
      <w:r>
        <w:rPr>
          <w:rFonts w:cs="Arial"/>
        </w:rPr>
        <w:lastRenderedPageBreak/>
        <w:t>For publication</w:t>
      </w:r>
      <w:r w:rsidR="00D65B59">
        <w:rPr>
          <w:rFonts w:cs="Arial"/>
        </w:rPr>
        <w:t>:</w:t>
      </w:r>
    </w:p>
    <w:p w:rsidR="000F42B6" w:rsidRDefault="00D65B59" w:rsidP="00BF0D08">
      <w:pPr>
        <w:jc w:val="both"/>
        <w:rPr>
          <w:rFonts w:cs="Arial"/>
        </w:rPr>
      </w:pPr>
      <w:r>
        <w:rPr>
          <w:rFonts w:cs="Arial"/>
        </w:rPr>
        <w:tab/>
        <w:t xml:space="preserve">in the </w:t>
      </w:r>
      <w:r w:rsidR="00B4541F">
        <w:rPr>
          <w:rFonts w:cs="Arial"/>
        </w:rPr>
        <w:t>“</w:t>
      </w:r>
      <w:r w:rsidR="000F42B6">
        <w:rPr>
          <w:rFonts w:cs="Arial"/>
        </w:rPr>
        <w:t>On Exhibition</w:t>
      </w:r>
      <w:r w:rsidR="00B4541F">
        <w:rPr>
          <w:rFonts w:cs="Arial"/>
        </w:rPr>
        <w:t>”</w:t>
      </w:r>
      <w:r w:rsidR="000F42B6">
        <w:rPr>
          <w:rFonts w:cs="Arial"/>
        </w:rPr>
        <w:t xml:space="preserve"> page of Council</w:t>
      </w:r>
      <w:r w:rsidR="00B4541F">
        <w:rPr>
          <w:rFonts w:cs="Arial"/>
        </w:rPr>
        <w:t>’s</w:t>
      </w:r>
      <w:r w:rsidR="000F42B6">
        <w:rPr>
          <w:rFonts w:cs="Arial"/>
        </w:rPr>
        <w:t xml:space="preserve"> website</w:t>
      </w:r>
      <w:r w:rsidR="00A67F51">
        <w:rPr>
          <w:rFonts w:cs="Arial"/>
        </w:rPr>
        <w:t xml:space="preserve"> from Wed. 3 Nov to Wed 1 Dec (both dates inclusive)</w:t>
      </w:r>
      <w:r w:rsidR="000F42B6">
        <w:rPr>
          <w:rFonts w:cs="Arial"/>
        </w:rPr>
        <w:t>; and</w:t>
      </w:r>
    </w:p>
    <w:p w:rsidR="00D65B59" w:rsidRDefault="00D65B59" w:rsidP="00BF0D08">
      <w:pPr>
        <w:jc w:val="both"/>
        <w:rPr>
          <w:rFonts w:cs="Arial"/>
        </w:rPr>
      </w:pPr>
      <w:r>
        <w:rPr>
          <w:rFonts w:cs="Arial"/>
        </w:rPr>
        <w:tab/>
      </w:r>
      <w:r w:rsidR="00B4541F">
        <w:rPr>
          <w:rFonts w:cs="Arial"/>
        </w:rPr>
        <w:t>as a Social Media post on Council’s</w:t>
      </w:r>
      <w:r>
        <w:rPr>
          <w:rFonts w:cs="Arial"/>
        </w:rPr>
        <w:t xml:space="preserve"> Facebook</w:t>
      </w:r>
      <w:r w:rsidR="00B4541F">
        <w:rPr>
          <w:rFonts w:cs="Arial"/>
        </w:rPr>
        <w:t xml:space="preserve"> page.</w:t>
      </w:r>
    </w:p>
    <w:p w:rsidR="00A67F51" w:rsidRDefault="00A67F51" w:rsidP="00BF0D08">
      <w:pPr>
        <w:jc w:val="both"/>
        <w:rPr>
          <w:rFonts w:cs="Arial"/>
        </w:rPr>
      </w:pPr>
    </w:p>
    <w:p w:rsidR="00BF0D08" w:rsidRPr="00E907D0" w:rsidRDefault="00BF0D08" w:rsidP="00BF0D08">
      <w:pPr>
        <w:jc w:val="both"/>
        <w:rPr>
          <w:rFonts w:cs="Arial"/>
        </w:rPr>
      </w:pPr>
      <w:r>
        <w:rPr>
          <w:rFonts w:cs="Arial"/>
        </w:rPr>
        <w:t xml:space="preserve">Authorised Tony McAteer, </w:t>
      </w:r>
      <w:r w:rsidR="00A67F51">
        <w:rPr>
          <w:rFonts w:cs="Arial"/>
        </w:rPr>
        <w:t>28 October 2021</w:t>
      </w:r>
    </w:p>
    <w:sectPr w:rsidR="00BF0D08" w:rsidRPr="00E907D0" w:rsidSect="00B465EC">
      <w:pgSz w:w="11907" w:h="16840" w:code="9"/>
      <w:pgMar w:top="993"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05A81"/>
    <w:multiLevelType w:val="hybridMultilevel"/>
    <w:tmpl w:val="BFBE509A"/>
    <w:lvl w:ilvl="0" w:tplc="B1EE6EDE">
      <w:start w:val="1"/>
      <w:numFmt w:val="bullet"/>
      <w:pStyle w:val="DCPHeading4-Dot"/>
      <w:lvlText w:val=""/>
      <w:lvlJc w:val="left"/>
      <w:pPr>
        <w:tabs>
          <w:tab w:val="num" w:pos="153"/>
        </w:tabs>
        <w:ind w:left="153" w:hanging="360"/>
      </w:pPr>
      <w:rPr>
        <w:rFonts w:ascii="Symbol" w:hAnsi="Symbol"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1" w15:restartNumberingAfterBreak="0">
    <w:nsid w:val="08A67E77"/>
    <w:multiLevelType w:val="hybridMultilevel"/>
    <w:tmpl w:val="F050C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F66099D"/>
    <w:multiLevelType w:val="hybridMultilevel"/>
    <w:tmpl w:val="EE92F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25D469D"/>
    <w:multiLevelType w:val="hybridMultilevel"/>
    <w:tmpl w:val="77546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0B42815"/>
    <w:multiLevelType w:val="multilevel"/>
    <w:tmpl w:val="37DEB042"/>
    <w:styleLink w:val="DCPBulletted"/>
    <w:lvl w:ilvl="0">
      <w:start w:val="1"/>
      <w:numFmt w:val="bullet"/>
      <w:lvlText w:val=""/>
      <w:lvlJc w:val="left"/>
      <w:pPr>
        <w:tabs>
          <w:tab w:val="num" w:pos="3087"/>
        </w:tabs>
        <w:ind w:left="3087" w:hanging="567"/>
      </w:pPr>
      <w:rPr>
        <w:rFonts w:ascii="Wingdings" w:hAnsi="Wingdings" w:hint="default"/>
        <w:sz w:val="24"/>
      </w:rPr>
    </w:lvl>
    <w:lvl w:ilvl="1">
      <w:start w:val="1"/>
      <w:numFmt w:val="bullet"/>
      <w:lvlText w:val=""/>
      <w:lvlJc w:val="left"/>
      <w:pPr>
        <w:tabs>
          <w:tab w:val="num" w:pos="3654"/>
        </w:tabs>
        <w:ind w:left="3654" w:hanging="567"/>
      </w:pPr>
      <w:rPr>
        <w:rFonts w:ascii="Wingdings" w:hAnsi="Wingdings" w:hint="default"/>
        <w:sz w:val="24"/>
      </w:rPr>
    </w:lvl>
    <w:lvl w:ilvl="2">
      <w:start w:val="1"/>
      <w:numFmt w:val="bullet"/>
      <w:lvlText w:val="o"/>
      <w:lvlJc w:val="left"/>
      <w:pPr>
        <w:tabs>
          <w:tab w:val="num" w:pos="4221"/>
        </w:tabs>
        <w:ind w:left="4221" w:hanging="567"/>
      </w:pPr>
      <w:rPr>
        <w:rFonts w:ascii="Courier New" w:hAnsi="Courier New" w:hint="default"/>
      </w:rPr>
    </w:lvl>
    <w:lvl w:ilvl="3">
      <w:start w:val="1"/>
      <w:numFmt w:val="bullet"/>
      <w:lvlText w:val=""/>
      <w:lvlJc w:val="left"/>
      <w:pPr>
        <w:tabs>
          <w:tab w:val="num" w:pos="4785"/>
        </w:tabs>
        <w:ind w:left="4785" w:hanging="567"/>
      </w:pPr>
      <w:rPr>
        <w:rFonts w:ascii="Symbol" w:hAnsi="Symbol" w:hint="default"/>
      </w:rPr>
    </w:lvl>
    <w:lvl w:ilvl="4">
      <w:start w:val="1"/>
      <w:numFmt w:val="bullet"/>
      <w:lvlText w:val="o"/>
      <w:lvlJc w:val="left"/>
      <w:pPr>
        <w:tabs>
          <w:tab w:val="num" w:pos="6120"/>
        </w:tabs>
        <w:ind w:left="6120" w:hanging="360"/>
      </w:pPr>
      <w:rPr>
        <w:rFonts w:ascii="Courier New" w:hAnsi="Courier New" w:cs="Courier New" w:hint="default"/>
      </w:rPr>
    </w:lvl>
    <w:lvl w:ilvl="5">
      <w:start w:val="1"/>
      <w:numFmt w:val="bullet"/>
      <w:lvlText w:val=""/>
      <w:lvlJc w:val="left"/>
      <w:pPr>
        <w:tabs>
          <w:tab w:val="num" w:pos="6840"/>
        </w:tabs>
        <w:ind w:left="6840" w:hanging="360"/>
      </w:pPr>
      <w:rPr>
        <w:rFonts w:ascii="Wingdings" w:hAnsi="Wingdings" w:hint="default"/>
      </w:rPr>
    </w:lvl>
    <w:lvl w:ilvl="6">
      <w:start w:val="1"/>
      <w:numFmt w:val="bullet"/>
      <w:lvlText w:val=""/>
      <w:lvlJc w:val="left"/>
      <w:pPr>
        <w:tabs>
          <w:tab w:val="num" w:pos="7560"/>
        </w:tabs>
        <w:ind w:left="7560" w:hanging="360"/>
      </w:pPr>
      <w:rPr>
        <w:rFonts w:ascii="Symbol" w:hAnsi="Symbol" w:hint="default"/>
      </w:rPr>
    </w:lvl>
    <w:lvl w:ilvl="7">
      <w:start w:val="1"/>
      <w:numFmt w:val="bullet"/>
      <w:lvlText w:val="o"/>
      <w:lvlJc w:val="left"/>
      <w:pPr>
        <w:tabs>
          <w:tab w:val="num" w:pos="8280"/>
        </w:tabs>
        <w:ind w:left="8280" w:hanging="360"/>
      </w:pPr>
      <w:rPr>
        <w:rFonts w:ascii="Courier New" w:hAnsi="Courier New" w:cs="Courier New" w:hint="default"/>
      </w:rPr>
    </w:lvl>
    <w:lvl w:ilvl="8">
      <w:start w:val="1"/>
      <w:numFmt w:val="bullet"/>
      <w:lvlText w:val=""/>
      <w:lvlJc w:val="left"/>
      <w:pPr>
        <w:tabs>
          <w:tab w:val="num" w:pos="9000"/>
        </w:tabs>
        <w:ind w:left="9000" w:hanging="360"/>
      </w:pPr>
      <w:rPr>
        <w:rFonts w:ascii="Wingdings" w:hAnsi="Wingdings" w:hint="default"/>
      </w:rPr>
    </w:lvl>
  </w:abstractNum>
  <w:num w:numId="1">
    <w:abstractNumId w:val="0"/>
  </w:num>
  <w:num w:numId="2">
    <w:abstractNumId w:val="0"/>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0D08"/>
    <w:rsid w:val="00045706"/>
    <w:rsid w:val="000F42B6"/>
    <w:rsid w:val="00116F0D"/>
    <w:rsid w:val="00153466"/>
    <w:rsid w:val="001B03F6"/>
    <w:rsid w:val="001C1004"/>
    <w:rsid w:val="00241D15"/>
    <w:rsid w:val="002F2B44"/>
    <w:rsid w:val="00310FF0"/>
    <w:rsid w:val="00341234"/>
    <w:rsid w:val="00397505"/>
    <w:rsid w:val="003F7937"/>
    <w:rsid w:val="00410F60"/>
    <w:rsid w:val="00500587"/>
    <w:rsid w:val="00567555"/>
    <w:rsid w:val="005905BB"/>
    <w:rsid w:val="00634A17"/>
    <w:rsid w:val="00704EC4"/>
    <w:rsid w:val="0087512E"/>
    <w:rsid w:val="008941E6"/>
    <w:rsid w:val="0089697E"/>
    <w:rsid w:val="008F0E2C"/>
    <w:rsid w:val="00902C87"/>
    <w:rsid w:val="0090552B"/>
    <w:rsid w:val="009D7EC2"/>
    <w:rsid w:val="009F4283"/>
    <w:rsid w:val="009F7B66"/>
    <w:rsid w:val="00A6510A"/>
    <w:rsid w:val="00A67F51"/>
    <w:rsid w:val="00B4015F"/>
    <w:rsid w:val="00B4541F"/>
    <w:rsid w:val="00B465EC"/>
    <w:rsid w:val="00BA25E9"/>
    <w:rsid w:val="00BF0D08"/>
    <w:rsid w:val="00C22A48"/>
    <w:rsid w:val="00C801E0"/>
    <w:rsid w:val="00C81ABC"/>
    <w:rsid w:val="00CA707D"/>
    <w:rsid w:val="00CE5CB4"/>
    <w:rsid w:val="00D65B59"/>
    <w:rsid w:val="00D71CE9"/>
    <w:rsid w:val="00D769DD"/>
    <w:rsid w:val="00D92561"/>
    <w:rsid w:val="00DF73AF"/>
    <w:rsid w:val="00E75073"/>
    <w:rsid w:val="00E907D0"/>
    <w:rsid w:val="00EA193E"/>
    <w:rsid w:val="00EA1DDF"/>
    <w:rsid w:val="00EE16DA"/>
    <w:rsid w:val="00F02EC7"/>
    <w:rsid w:val="00F564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9096E9"/>
  <w15:docId w15:val="{83CC9E38-3CCB-4BD1-ABA1-DFFCC5DE1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4015F"/>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PHeading7">
    <w:name w:val="DCP Heading 7"/>
    <w:basedOn w:val="Normal"/>
    <w:autoRedefine/>
    <w:rsid w:val="00C801E0"/>
    <w:pPr>
      <w:ind w:left="720" w:hanging="720"/>
    </w:pPr>
    <w:rPr>
      <w:rFonts w:cs="Arial"/>
      <w:b/>
      <w:i/>
      <w:u w:val="single"/>
    </w:rPr>
  </w:style>
  <w:style w:type="paragraph" w:customStyle="1" w:styleId="DCPHeading4-Dot">
    <w:name w:val="DCP Heading 4 - Dot"/>
    <w:basedOn w:val="Normal"/>
    <w:autoRedefine/>
    <w:rsid w:val="00D769DD"/>
    <w:pPr>
      <w:numPr>
        <w:numId w:val="2"/>
      </w:numPr>
      <w:spacing w:before="120" w:after="120"/>
      <w:jc w:val="both"/>
    </w:pPr>
    <w:rPr>
      <w:b/>
      <w:color w:val="333399"/>
      <w:w w:val="150"/>
      <w:sz w:val="28"/>
      <w:szCs w:val="20"/>
    </w:rPr>
  </w:style>
  <w:style w:type="numbering" w:customStyle="1" w:styleId="DCPBulletted">
    <w:name w:val="DCP Bulletted"/>
    <w:basedOn w:val="NoList"/>
    <w:rsid w:val="00902C87"/>
    <w:pPr>
      <w:numPr>
        <w:numId w:val="3"/>
      </w:numPr>
    </w:pPr>
  </w:style>
  <w:style w:type="paragraph" w:customStyle="1" w:styleId="Heading3-149Cert">
    <w:name w:val="Heading 3 - 149 Cert"/>
    <w:basedOn w:val="Normal"/>
    <w:autoRedefine/>
    <w:rsid w:val="0089697E"/>
    <w:pPr>
      <w:keepNext/>
      <w:pBdr>
        <w:top w:val="single" w:sz="4" w:space="4" w:color="000000"/>
      </w:pBdr>
      <w:shd w:val="pct15" w:color="auto" w:fill="FFFFFF"/>
      <w:tabs>
        <w:tab w:val="left" w:pos="851"/>
      </w:tabs>
      <w:ind w:left="851" w:right="-567" w:hanging="851"/>
    </w:pPr>
    <w:rPr>
      <w:b/>
      <w:sz w:val="28"/>
      <w:szCs w:val="20"/>
    </w:rPr>
  </w:style>
  <w:style w:type="paragraph" w:customStyle="1" w:styleId="Heading4-149Cert">
    <w:name w:val="Heading 4 - 149 Cert"/>
    <w:basedOn w:val="Normal"/>
    <w:autoRedefine/>
    <w:rsid w:val="0089697E"/>
    <w:pPr>
      <w:keepNext/>
      <w:pBdr>
        <w:top w:val="single" w:sz="4" w:space="3" w:color="000000"/>
        <w:bottom w:val="single" w:sz="4" w:space="6" w:color="C0C0C0"/>
      </w:pBdr>
      <w:shd w:val="pct5" w:color="auto" w:fill="FFFFFF"/>
      <w:tabs>
        <w:tab w:val="left" w:pos="284"/>
      </w:tabs>
      <w:ind w:left="284" w:hanging="284"/>
    </w:pPr>
    <w:rPr>
      <w:b/>
      <w:i/>
      <w:noProof/>
      <w:szCs w:val="20"/>
    </w:rPr>
  </w:style>
  <w:style w:type="table" w:styleId="TableGrid">
    <w:name w:val="Table Grid"/>
    <w:basedOn w:val="TableNormal"/>
    <w:rsid w:val="00BF0D08"/>
    <w:pPr>
      <w:spacing w:before="6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4">
    <w:name w:val="Head4"/>
    <w:basedOn w:val="Normal"/>
    <w:autoRedefine/>
    <w:rsid w:val="00BF0D08"/>
    <w:pPr>
      <w:spacing w:before="60" w:after="120"/>
      <w:ind w:left="540" w:hanging="540"/>
      <w:jc w:val="both"/>
    </w:pPr>
    <w:rPr>
      <w:b/>
      <w:bCs/>
      <w:sz w:val="32"/>
      <w:szCs w:val="20"/>
      <w:u w:val="single" w:color="000000"/>
      <w:lang w:eastAsia="en-US"/>
    </w:rPr>
  </w:style>
  <w:style w:type="character" w:styleId="Hyperlink">
    <w:name w:val="Hyperlink"/>
    <w:rsid w:val="00BF0D08"/>
    <w:rPr>
      <w:color w:val="0000FF"/>
      <w:u w:val="single"/>
    </w:rPr>
  </w:style>
  <w:style w:type="paragraph" w:styleId="BalloonText">
    <w:name w:val="Balloon Text"/>
    <w:basedOn w:val="Normal"/>
    <w:link w:val="BalloonTextChar"/>
    <w:rsid w:val="000F42B6"/>
    <w:rPr>
      <w:rFonts w:ascii="Tahoma" w:hAnsi="Tahoma" w:cs="Tahoma"/>
      <w:sz w:val="16"/>
      <w:szCs w:val="16"/>
    </w:rPr>
  </w:style>
  <w:style w:type="character" w:customStyle="1" w:styleId="BalloonTextChar">
    <w:name w:val="Balloon Text Char"/>
    <w:basedOn w:val="DefaultParagraphFont"/>
    <w:link w:val="BalloonText"/>
    <w:rsid w:val="000F42B6"/>
    <w:rPr>
      <w:rFonts w:ascii="Tahoma" w:hAnsi="Tahoma" w:cs="Tahoma"/>
      <w:sz w:val="16"/>
      <w:szCs w:val="16"/>
    </w:rPr>
  </w:style>
  <w:style w:type="paragraph" w:styleId="ListParagraph">
    <w:name w:val="List Paragraph"/>
    <w:basedOn w:val="Normal"/>
    <w:uiPriority w:val="34"/>
    <w:qFormat/>
    <w:rsid w:val="00C81A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uncil@richmondvalley.nsw.gov.au" TargetMode="Externa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8CEE8C4E.dotm</Template>
  <TotalTime>154</TotalTime>
  <Pages>3</Pages>
  <Words>361</Words>
  <Characters>2063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Public Exhibition</vt:lpstr>
    </vt:vector>
  </TitlesOfParts>
  <Company>Richmond Valley Council</Company>
  <LinksUpToDate>false</LinksUpToDate>
  <CharactersWithSpaces>2420</CharactersWithSpaces>
  <SharedDoc>false</SharedDoc>
  <HLinks>
    <vt:vector size="12" baseType="variant">
      <vt:variant>
        <vt:i4>5308533</vt:i4>
      </vt:variant>
      <vt:variant>
        <vt:i4>3</vt:i4>
      </vt:variant>
      <vt:variant>
        <vt:i4>0</vt:i4>
      </vt:variant>
      <vt:variant>
        <vt:i4>5</vt:i4>
      </vt:variant>
      <vt:variant>
        <vt:lpwstr>mailto:council@richmondvalley.nsw.gov.au</vt:lpwstr>
      </vt:variant>
      <vt:variant>
        <vt:lpwstr/>
      </vt:variant>
      <vt:variant>
        <vt:i4>65607</vt:i4>
      </vt:variant>
      <vt:variant>
        <vt:i4>0</vt:i4>
      </vt:variant>
      <vt:variant>
        <vt:i4>0</vt:i4>
      </vt:variant>
      <vt:variant>
        <vt:i4>5</vt:i4>
      </vt:variant>
      <vt:variant>
        <vt:lpwstr>http://www.richmondvalley.nsw.gov.au/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Exhibition</dc:title>
  <dc:creator>tonym</dc:creator>
  <cp:lastModifiedBy>Tony McAteer</cp:lastModifiedBy>
  <cp:revision>17</cp:revision>
  <cp:lastPrinted>2020-11-19T00:52:00Z</cp:lastPrinted>
  <dcterms:created xsi:type="dcterms:W3CDTF">2017-07-19T05:34:00Z</dcterms:created>
  <dcterms:modified xsi:type="dcterms:W3CDTF">2021-10-28T01:01:00Z</dcterms:modified>
</cp:coreProperties>
</file>